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INDIVIDUALIZED HOME INSTRUCTION PLAN</w:t>
      </w:r>
    </w:p>
    <w:p w:rsidR="00000000" w:rsidDel="00000000" w:rsidP="00000000" w:rsidRDefault="00000000" w:rsidRPr="00000000" w14:paraId="00000002">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Office of Homeschooling/Superintendent office</w:t>
      </w: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XXXXXXXXXXX</w:t>
      </w:r>
    </w:p>
    <w:p w:rsidR="00000000" w:rsidDel="00000000" w:rsidP="00000000" w:rsidRDefault="00000000" w:rsidRPr="00000000" w14:paraId="00000005">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XXXXXXXXx</w:t>
      </w:r>
    </w:p>
    <w:p w:rsidR="00000000" w:rsidDel="00000000" w:rsidP="00000000" w:rsidRDefault="00000000" w:rsidRPr="00000000" w14:paraId="00000006">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XXXXXXXXXXX</w:t>
      </w:r>
    </w:p>
    <w:p w:rsidR="00000000" w:rsidDel="00000000" w:rsidP="00000000" w:rsidRDefault="00000000" w:rsidRPr="00000000" w14:paraId="00000007">
      <w:pPr>
        <w:pageBreakBefore w:val="0"/>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(Child’s Name)</w:t>
      </w:r>
    </w:p>
    <w:p w:rsidR="00000000" w:rsidDel="00000000" w:rsidP="00000000" w:rsidRDefault="00000000" w:rsidRPr="00000000" w14:paraId="00000009">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Grade XXX  Age XXX</w:t>
      </w:r>
    </w:p>
    <w:p w:rsidR="00000000" w:rsidDel="00000000" w:rsidP="00000000" w:rsidRDefault="00000000" w:rsidRPr="00000000" w14:paraId="0000000A">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August XX, 20XX </w:t>
      </w:r>
    </w:p>
    <w:p w:rsidR="00000000" w:rsidDel="00000000" w:rsidP="00000000" w:rsidRDefault="00000000" w:rsidRPr="00000000" w14:paraId="0000000B">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School year: 2023 - 24</w:t>
      </w:r>
    </w:p>
    <w:p w:rsidR="00000000" w:rsidDel="00000000" w:rsidP="00000000" w:rsidRDefault="00000000" w:rsidRPr="00000000" w14:paraId="0000000C">
      <w:pPr>
        <w:pageBreakBefore w:val="0"/>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plan outlines (student name) primary instruction plan for the 2019- 2020 school year. (Students first name) will be provided instruction by his/her parents, private instruction,  and supplemental instruction will be provided by tutors, as necessary.</w:t>
      </w:r>
    </w:p>
    <w:p w:rsidR="00000000" w:rsidDel="00000000" w:rsidP="00000000" w:rsidRDefault="00000000" w:rsidRPr="00000000" w14:paraId="0000000E">
      <w:pPr>
        <w:pageBreakBefore w:val="0"/>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MATHEMATICS:</w:t>
      </w:r>
      <w:r w:rsidDel="00000000" w:rsidR="00000000" w:rsidRPr="00000000">
        <w:rPr>
          <w:rFonts w:ascii="Cambria" w:cs="Cambria" w:eastAsia="Cambria" w:hAnsi="Cambria"/>
          <w:sz w:val="24"/>
          <w:szCs w:val="24"/>
          <w:rtl w:val="0"/>
        </w:rPr>
        <w:t xml:space="preserve">  Our mathematics curriculum will focus on understanding mathematical concepts and Procedures, problem Solving skills, modeling and data analysis, and lastly the ability to communicate and demonstrate mathematical reasoning capabilities. The areas of concentration are </w:t>
      </w:r>
    </w:p>
    <w:p w:rsidR="00000000" w:rsidDel="00000000" w:rsidP="00000000" w:rsidRDefault="00000000" w:rsidRPr="00000000" w14:paraId="00000010">
      <w:pPr>
        <w:pageBreakBefore w:val="0"/>
        <w:widowControl w:val="0"/>
        <w:spacing w:line="240" w:lineRule="auto"/>
        <w:ind w:left="72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Operations and Algebraic Thinking </w:t>
      </w:r>
    </w:p>
    <w:p w:rsidR="00000000" w:rsidDel="00000000" w:rsidP="00000000" w:rsidRDefault="00000000" w:rsidRPr="00000000" w14:paraId="00000011">
      <w:pPr>
        <w:pageBreakBefore w:val="0"/>
        <w:widowControl w:val="0"/>
        <w:spacing w:line="240" w:lineRule="auto"/>
        <w:ind w:left="72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Number and Operations — Fractions, Decimals, Rations, and percentages</w:t>
      </w:r>
    </w:p>
    <w:p w:rsidR="00000000" w:rsidDel="00000000" w:rsidP="00000000" w:rsidRDefault="00000000" w:rsidRPr="00000000" w14:paraId="00000012">
      <w:pPr>
        <w:pageBreakBefore w:val="0"/>
        <w:widowControl w:val="0"/>
        <w:spacing w:line="240" w:lineRule="auto"/>
        <w:ind w:left="72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Measurement and Data </w:t>
      </w:r>
    </w:p>
    <w:p w:rsidR="00000000" w:rsidDel="00000000" w:rsidP="00000000" w:rsidRDefault="00000000" w:rsidRPr="00000000" w14:paraId="00000013">
      <w:pPr>
        <w:pageBreakBefore w:val="0"/>
        <w:widowControl w:val="0"/>
        <w:spacing w:line="240" w:lineRule="auto"/>
        <w:ind w:left="72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Geometry </w:t>
      </w:r>
    </w:p>
    <w:p w:rsidR="00000000" w:rsidDel="00000000" w:rsidP="00000000" w:rsidRDefault="00000000" w:rsidRPr="00000000" w14:paraId="00000014">
      <w:pPr>
        <w:pageBreakBefore w:val="0"/>
        <w:widowControl w:val="0"/>
        <w:spacing w:line="240" w:lineRule="auto"/>
        <w:ind w:left="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Primary Resource: The XyayX institute </w:t>
      </w:r>
    </w:p>
    <w:p w:rsidR="00000000" w:rsidDel="00000000" w:rsidP="00000000" w:rsidRDefault="00000000" w:rsidRPr="00000000" w14:paraId="00000015">
      <w:pPr>
        <w:pageBreakBefore w:val="0"/>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ENGLISH LANGUAGE ARTS:</w:t>
      </w:r>
      <w:r w:rsidDel="00000000" w:rsidR="00000000" w:rsidRPr="00000000">
        <w:rPr>
          <w:rFonts w:ascii="Cambria" w:cs="Cambria" w:eastAsia="Cambria" w:hAnsi="Cambria"/>
          <w:sz w:val="24"/>
          <w:szCs w:val="24"/>
          <w:rtl w:val="0"/>
        </w:rPr>
        <w:t xml:space="preserve">  Our ELA curriculum on areas of focus: </w:t>
      </w:r>
    </w:p>
    <w:p w:rsidR="00000000" w:rsidDel="00000000" w:rsidP="00000000" w:rsidRDefault="00000000" w:rsidRPr="00000000" w14:paraId="00000017">
      <w:pPr>
        <w:pageBreakBefore w:val="0"/>
        <w:widowControl w:val="0"/>
        <w:spacing w:line="240" w:lineRule="auto"/>
        <w:ind w:left="720" w:firstLine="0"/>
        <w:rPr>
          <w:rFonts w:ascii="Cambria" w:cs="Cambria" w:eastAsia="Cambria" w:hAnsi="Cambria"/>
          <w:i w:val="1"/>
          <w:sz w:val="24"/>
          <w:szCs w:val="24"/>
        </w:rPr>
      </w:pPr>
      <w:r w:rsidDel="00000000" w:rsidR="00000000" w:rsidRPr="00000000">
        <w:rPr>
          <w:rFonts w:ascii="Cambria" w:cs="Cambria" w:eastAsia="Cambria" w:hAnsi="Cambria"/>
          <w:b w:val="1"/>
          <w:i w:val="1"/>
          <w:sz w:val="24"/>
          <w:szCs w:val="24"/>
          <w:rtl w:val="0"/>
        </w:rPr>
        <w:t xml:space="preserve">Reading</w:t>
      </w:r>
      <w:r w:rsidDel="00000000" w:rsidR="00000000" w:rsidRPr="00000000">
        <w:rPr>
          <w:rFonts w:ascii="Cambria" w:cs="Cambria" w:eastAsia="Cambria" w:hAnsi="Cambria"/>
          <w:i w:val="1"/>
          <w:sz w:val="24"/>
          <w:szCs w:val="24"/>
          <w:rtl w:val="0"/>
        </w:rPr>
        <w:t xml:space="preserve">: read closely and analytically to comprehend a range of increasingly complex literary and informational texts  </w:t>
      </w:r>
    </w:p>
    <w:p w:rsidR="00000000" w:rsidDel="00000000" w:rsidP="00000000" w:rsidRDefault="00000000" w:rsidRPr="00000000" w14:paraId="00000018">
      <w:pPr>
        <w:pageBreakBefore w:val="0"/>
        <w:widowControl w:val="0"/>
        <w:spacing w:line="240" w:lineRule="auto"/>
        <w:ind w:left="720" w:firstLine="0"/>
        <w:rPr>
          <w:rFonts w:ascii="Cambria" w:cs="Cambria" w:eastAsia="Cambria" w:hAnsi="Cambria"/>
          <w:i w:val="1"/>
          <w:sz w:val="24"/>
          <w:szCs w:val="24"/>
        </w:rPr>
      </w:pPr>
      <w:r w:rsidDel="00000000" w:rsidR="00000000" w:rsidRPr="00000000">
        <w:rPr>
          <w:rFonts w:ascii="Cambria" w:cs="Cambria" w:eastAsia="Cambria" w:hAnsi="Cambria"/>
          <w:b w:val="1"/>
          <w:i w:val="1"/>
          <w:sz w:val="24"/>
          <w:szCs w:val="24"/>
          <w:rtl w:val="0"/>
        </w:rPr>
        <w:t xml:space="preserve">Writing</w:t>
      </w:r>
      <w:r w:rsidDel="00000000" w:rsidR="00000000" w:rsidRPr="00000000">
        <w:rPr>
          <w:rFonts w:ascii="Cambria" w:cs="Cambria" w:eastAsia="Cambria" w:hAnsi="Cambria"/>
          <w:i w:val="1"/>
          <w:sz w:val="24"/>
          <w:szCs w:val="24"/>
          <w:rtl w:val="0"/>
        </w:rPr>
        <w:t xml:space="preserve">:  produce effective writing for a range of purposes and audiences.</w:t>
      </w:r>
    </w:p>
    <w:p w:rsidR="00000000" w:rsidDel="00000000" w:rsidP="00000000" w:rsidRDefault="00000000" w:rsidRPr="00000000" w14:paraId="00000019">
      <w:pPr>
        <w:pageBreakBefore w:val="0"/>
        <w:widowControl w:val="0"/>
        <w:spacing w:line="240" w:lineRule="auto"/>
        <w:ind w:left="720" w:firstLine="0"/>
        <w:rPr>
          <w:rFonts w:ascii="Cambria" w:cs="Cambria" w:eastAsia="Cambria" w:hAnsi="Cambria"/>
          <w:i w:val="1"/>
          <w:sz w:val="24"/>
          <w:szCs w:val="24"/>
        </w:rPr>
      </w:pPr>
      <w:r w:rsidDel="00000000" w:rsidR="00000000" w:rsidRPr="00000000">
        <w:rPr>
          <w:rFonts w:ascii="Cambria" w:cs="Cambria" w:eastAsia="Cambria" w:hAnsi="Cambria"/>
          <w:b w:val="1"/>
          <w:i w:val="1"/>
          <w:sz w:val="24"/>
          <w:szCs w:val="24"/>
          <w:rtl w:val="0"/>
        </w:rPr>
        <w:t xml:space="preserve">Speaking and listening:</w:t>
      </w:r>
      <w:r w:rsidDel="00000000" w:rsidR="00000000" w:rsidRPr="00000000">
        <w:rPr>
          <w:rFonts w:ascii="Cambria" w:cs="Cambria" w:eastAsia="Cambria" w:hAnsi="Cambria"/>
          <w:i w:val="1"/>
          <w:sz w:val="24"/>
          <w:szCs w:val="24"/>
          <w:rtl w:val="0"/>
        </w:rPr>
        <w:t xml:space="preserve"> employ effective speaking and listening skills for a range of purposes and audiences.  </w:t>
      </w:r>
    </w:p>
    <w:p w:rsidR="00000000" w:rsidDel="00000000" w:rsidP="00000000" w:rsidRDefault="00000000" w:rsidRPr="00000000" w14:paraId="0000001A">
      <w:pPr>
        <w:pageBreakBefore w:val="0"/>
        <w:widowControl w:val="0"/>
        <w:spacing w:line="240" w:lineRule="auto"/>
        <w:ind w:left="720" w:firstLine="0"/>
        <w:rPr>
          <w:rFonts w:ascii="Cambria" w:cs="Cambria" w:eastAsia="Cambria" w:hAnsi="Cambria"/>
          <w:i w:val="1"/>
          <w:sz w:val="24"/>
          <w:szCs w:val="24"/>
        </w:rPr>
      </w:pPr>
      <w:r w:rsidDel="00000000" w:rsidR="00000000" w:rsidRPr="00000000">
        <w:rPr>
          <w:rFonts w:ascii="Cambria" w:cs="Cambria" w:eastAsia="Cambria" w:hAnsi="Cambria"/>
          <w:b w:val="1"/>
          <w:i w:val="1"/>
          <w:sz w:val="24"/>
          <w:szCs w:val="24"/>
          <w:rtl w:val="0"/>
        </w:rPr>
        <w:t xml:space="preserve">research/inquiry: </w:t>
      </w:r>
      <w:r w:rsidDel="00000000" w:rsidR="00000000" w:rsidRPr="00000000">
        <w:rPr>
          <w:rFonts w:ascii="Cambria" w:cs="Cambria" w:eastAsia="Cambria" w:hAnsi="Cambria"/>
          <w:i w:val="1"/>
          <w:sz w:val="24"/>
          <w:szCs w:val="24"/>
          <w:rtl w:val="0"/>
        </w:rPr>
        <w:t xml:space="preserve">engage in research/inquiry to investigate topics, and to analyze, integrate, and present information.</w:t>
      </w:r>
    </w:p>
    <w:p w:rsidR="00000000" w:rsidDel="00000000" w:rsidP="00000000" w:rsidRDefault="00000000" w:rsidRPr="00000000" w14:paraId="0000001B">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Primary Resources: The XyayX institute online program in  conjunction with  IXL.com </w:t>
      </w:r>
    </w:p>
    <w:p w:rsidR="00000000" w:rsidDel="00000000" w:rsidP="00000000" w:rsidRDefault="00000000" w:rsidRPr="00000000" w14:paraId="0000001C">
      <w:pPr>
        <w:pageBreakBefore w:val="0"/>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SOCIAL STUDIES:</w:t>
      </w:r>
      <w:r w:rsidDel="00000000" w:rsidR="00000000" w:rsidRPr="00000000">
        <w:rPr>
          <w:rFonts w:ascii="Cambria" w:cs="Cambria" w:eastAsia="Cambria" w:hAnsi="Cambria"/>
          <w:sz w:val="24"/>
          <w:szCs w:val="24"/>
          <w:rtl w:val="0"/>
        </w:rPr>
        <w:t xml:space="preserve"> Our Social Studies curriculum will focus primarily on: </w:t>
      </w:r>
    </w:p>
    <w:p w:rsidR="00000000" w:rsidDel="00000000" w:rsidP="00000000" w:rsidRDefault="00000000" w:rsidRPr="00000000" w14:paraId="0000001E">
      <w:pPr>
        <w:pageBreakBefore w:val="0"/>
        <w:widowControl w:val="0"/>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Geography</w:t>
      </w:r>
      <w:r w:rsidDel="00000000" w:rsidR="00000000" w:rsidRPr="00000000">
        <w:rPr>
          <w:rFonts w:ascii="Cambria" w:cs="Cambria" w:eastAsia="Cambria" w:hAnsi="Cambria"/>
          <w:sz w:val="24"/>
          <w:szCs w:val="24"/>
          <w:rtl w:val="0"/>
        </w:rPr>
        <w:t xml:space="preserve">: Oceanography, continents, Reading maps, longitude and latitude major cities and capitals</w:t>
      </w:r>
    </w:p>
    <w:p w:rsidR="00000000" w:rsidDel="00000000" w:rsidP="00000000" w:rsidRDefault="00000000" w:rsidRPr="00000000" w14:paraId="0000001F">
      <w:pPr>
        <w:pageBreakBefore w:val="0"/>
        <w:widowControl w:val="0"/>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World Harr  History</w:t>
      </w:r>
      <w:r w:rsidDel="00000000" w:rsidR="00000000" w:rsidRPr="00000000">
        <w:rPr>
          <w:rFonts w:ascii="Cambria" w:cs="Cambria" w:eastAsia="Cambria" w:hAnsi="Cambria"/>
          <w:sz w:val="24"/>
          <w:szCs w:val="24"/>
          <w:rtl w:val="0"/>
        </w:rPr>
        <w:t xml:space="preserve">:  Ancient human periods, ancient civilizations, Colonization, Early America, Antebellum America, The reconstruction period, WWI - WWII </w:t>
      </w:r>
    </w:p>
    <w:p w:rsidR="00000000" w:rsidDel="00000000" w:rsidP="00000000" w:rsidRDefault="00000000" w:rsidRPr="00000000" w14:paraId="00000020">
      <w:pPr>
        <w:pageBreakBefore w:val="0"/>
        <w:widowControl w:val="0"/>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Civics and government:</w:t>
      </w:r>
      <w:r w:rsidDel="00000000" w:rsidR="00000000" w:rsidRPr="00000000">
        <w:rPr>
          <w:rFonts w:ascii="Cambria" w:cs="Cambria" w:eastAsia="Cambria" w:hAnsi="Cambria"/>
          <w:sz w:val="24"/>
          <w:szCs w:val="24"/>
          <w:rtl w:val="0"/>
        </w:rPr>
        <w:t xml:space="preserve"> types of government, democracy, the american government, The American constitution, Major Amendments,  Bill of rights, laws </w:t>
      </w:r>
    </w:p>
    <w:p w:rsidR="00000000" w:rsidDel="00000000" w:rsidP="00000000" w:rsidRDefault="00000000" w:rsidRPr="00000000" w14:paraId="00000021">
      <w:pPr>
        <w:pageBreakBefore w:val="0"/>
        <w:widowControl w:val="0"/>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Economics : </w:t>
      </w:r>
      <w:r w:rsidDel="00000000" w:rsidR="00000000" w:rsidRPr="00000000">
        <w:rPr>
          <w:rFonts w:ascii="Cambria" w:cs="Cambria" w:eastAsia="Cambria" w:hAnsi="Cambria"/>
          <w:sz w:val="24"/>
          <w:szCs w:val="24"/>
          <w:rtl w:val="0"/>
        </w:rPr>
        <w:t xml:space="preserve">Macro/micro Economics, goods and services, scarcity, trade-offs  production, natural resources, </w:t>
      </w:r>
    </w:p>
    <w:p w:rsidR="00000000" w:rsidDel="00000000" w:rsidP="00000000" w:rsidRDefault="00000000" w:rsidRPr="00000000" w14:paraId="00000022">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Primary Resources: The XyayX institute online program in  conjunction with  IXL.com  and a combinations of many field trips </w:t>
      </w:r>
    </w:p>
    <w:p w:rsidR="00000000" w:rsidDel="00000000" w:rsidP="00000000" w:rsidRDefault="00000000" w:rsidRPr="00000000" w14:paraId="00000023">
      <w:pPr>
        <w:pageBreakBefore w:val="0"/>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SCIENCE: </w:t>
      </w:r>
      <w:r w:rsidDel="00000000" w:rsidR="00000000" w:rsidRPr="00000000">
        <w:rPr>
          <w:rFonts w:ascii="Cambria" w:cs="Cambria" w:eastAsia="Cambria" w:hAnsi="Cambria"/>
          <w:sz w:val="24"/>
          <w:szCs w:val="24"/>
          <w:rtl w:val="0"/>
        </w:rPr>
        <w:t xml:space="preserve"> This year we will emphasize our science studies on Earth science, Living environment physics and STEM. </w:t>
      </w:r>
      <w:r w:rsidDel="00000000" w:rsidR="00000000" w:rsidRPr="00000000">
        <w:rPr>
          <w:rFonts w:ascii="Cambria" w:cs="Cambria" w:eastAsia="Cambria" w:hAnsi="Cambria"/>
          <w:i w:val="1"/>
          <w:sz w:val="24"/>
          <w:szCs w:val="24"/>
          <w:rtl w:val="0"/>
        </w:rPr>
        <w:t xml:space="preserve">and field trips. </w:t>
      </w:r>
      <w:r w:rsidDel="00000000" w:rsidR="00000000" w:rsidRPr="00000000">
        <w:rPr>
          <w:rtl w:val="0"/>
        </w:rPr>
      </w:r>
    </w:p>
    <w:p w:rsidR="00000000" w:rsidDel="00000000" w:rsidP="00000000" w:rsidRDefault="00000000" w:rsidRPr="00000000" w14:paraId="00000025">
      <w:pPr>
        <w:pageBreakBefore w:val="0"/>
        <w:widowControl w:val="0"/>
        <w:spacing w:line="240" w:lineRule="auto"/>
        <w:ind w:left="72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Science skills</w:t>
      </w:r>
      <w:r w:rsidDel="00000000" w:rsidR="00000000" w:rsidRPr="00000000">
        <w:rPr>
          <w:rFonts w:ascii="Cambria" w:cs="Cambria" w:eastAsia="Cambria" w:hAnsi="Cambria"/>
          <w:sz w:val="24"/>
          <w:szCs w:val="24"/>
          <w:rtl w:val="0"/>
        </w:rPr>
        <w:t xml:space="preserve">: Observing, classifying,  measuring, communicating, inferring, predicting</w:t>
      </w:r>
      <w:r w:rsidDel="00000000" w:rsidR="00000000" w:rsidRPr="00000000">
        <w:rPr>
          <w:rtl w:val="0"/>
        </w:rPr>
      </w:r>
    </w:p>
    <w:p w:rsidR="00000000" w:rsidDel="00000000" w:rsidP="00000000" w:rsidRDefault="00000000" w:rsidRPr="00000000" w14:paraId="00000026">
      <w:pPr>
        <w:pageBreakBefore w:val="0"/>
        <w:widowControl w:val="0"/>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Earth Science</w:t>
      </w:r>
      <w:r w:rsidDel="00000000" w:rsidR="00000000" w:rsidRPr="00000000">
        <w:rPr>
          <w:rFonts w:ascii="Cambria" w:cs="Cambria" w:eastAsia="Cambria" w:hAnsi="Cambria"/>
          <w:sz w:val="24"/>
          <w:szCs w:val="24"/>
          <w:rtl w:val="0"/>
        </w:rPr>
        <w:t xml:space="preserve">:  Earth-sun relationship, Earth's structure, Atmosphere, geosphere, hydrosphere, Earth-moon relationship, Seasons, Natural resources</w:t>
      </w:r>
    </w:p>
    <w:p w:rsidR="00000000" w:rsidDel="00000000" w:rsidP="00000000" w:rsidRDefault="00000000" w:rsidRPr="00000000" w14:paraId="00000027">
      <w:pPr>
        <w:pageBreakBefore w:val="0"/>
        <w:widowControl w:val="0"/>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Living environment</w:t>
      </w:r>
      <w:r w:rsidDel="00000000" w:rsidR="00000000" w:rsidRPr="00000000">
        <w:rPr>
          <w:rFonts w:ascii="Cambria" w:cs="Cambria" w:eastAsia="Cambria" w:hAnsi="Cambria"/>
          <w:sz w:val="24"/>
          <w:szCs w:val="24"/>
          <w:rtl w:val="0"/>
        </w:rPr>
        <w:t xml:space="preserve">:  Cells; plant life cycle; animal life cycle; balance in nature; transformation of energy; flood; fossils; geology; cycles in nature.</w:t>
      </w:r>
    </w:p>
    <w:p w:rsidR="00000000" w:rsidDel="00000000" w:rsidP="00000000" w:rsidRDefault="00000000" w:rsidRPr="00000000" w14:paraId="00000028">
      <w:pPr>
        <w:pageBreakBefore w:val="0"/>
        <w:widowControl w:val="0"/>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STEM (Electrical engineering)</w:t>
      </w:r>
      <w:r w:rsidDel="00000000" w:rsidR="00000000" w:rsidRPr="00000000">
        <w:rPr>
          <w:rFonts w:ascii="Cambria" w:cs="Cambria" w:eastAsia="Cambria" w:hAnsi="Cambria"/>
          <w:sz w:val="24"/>
          <w:szCs w:val="24"/>
          <w:rtl w:val="0"/>
        </w:rPr>
        <w:t xml:space="preserve">:  Basic circuits, making remote control cars, soldering, Arduino, Radio creation</w:t>
      </w:r>
    </w:p>
    <w:p w:rsidR="00000000" w:rsidDel="00000000" w:rsidP="00000000" w:rsidRDefault="00000000" w:rsidRPr="00000000" w14:paraId="00000029">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Primary Resources: The XyayX institute online program in  conjunction with  IXL.com  and a combinations of many field trips</w:t>
      </w:r>
    </w:p>
    <w:p w:rsidR="00000000" w:rsidDel="00000000" w:rsidP="00000000" w:rsidRDefault="00000000" w:rsidRPr="00000000" w14:paraId="0000002A">
      <w:pPr>
        <w:pageBreakBefore w:val="0"/>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HEALTH:</w:t>
      </w:r>
      <w:r w:rsidDel="00000000" w:rsidR="00000000" w:rsidRPr="00000000">
        <w:rPr>
          <w:rFonts w:ascii="Cambria" w:cs="Cambria" w:eastAsia="Cambria" w:hAnsi="Cambria"/>
          <w:sz w:val="24"/>
          <w:szCs w:val="24"/>
          <w:rtl w:val="0"/>
        </w:rPr>
        <w:t xml:space="preserve">  The goal of our health curriculum is to  promote personal, family, and community health</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Our health curriculum will focus on the following areas </w:t>
      </w:r>
      <w:r w:rsidDel="00000000" w:rsidR="00000000" w:rsidRPr="00000000">
        <w:rPr>
          <w:rFonts w:ascii="Cambria" w:cs="Cambria" w:eastAsia="Cambria" w:hAnsi="Cambria"/>
          <w:i w:val="1"/>
          <w:sz w:val="24"/>
          <w:szCs w:val="24"/>
          <w:rtl w:val="0"/>
        </w:rPr>
        <w:t xml:space="preserve"> </w:t>
      </w:r>
      <w:r w:rsidDel="00000000" w:rsidR="00000000" w:rsidRPr="00000000">
        <w:rPr>
          <w:rtl w:val="0"/>
        </w:rPr>
      </w:r>
    </w:p>
    <w:p w:rsidR="00000000" w:rsidDel="00000000" w:rsidP="00000000" w:rsidRDefault="00000000" w:rsidRPr="00000000" w14:paraId="0000002C">
      <w:pPr>
        <w:pageBreakBefore w:val="0"/>
        <w:widowControl w:val="0"/>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Mental health</w:t>
      </w:r>
      <w:r w:rsidDel="00000000" w:rsidR="00000000" w:rsidRPr="00000000">
        <w:rPr>
          <w:rtl w:val="0"/>
        </w:rPr>
      </w:r>
    </w:p>
    <w:p w:rsidR="00000000" w:rsidDel="00000000" w:rsidP="00000000" w:rsidRDefault="00000000" w:rsidRPr="00000000" w14:paraId="0000002D">
      <w:pPr>
        <w:pageBreakBefore w:val="0"/>
        <w:widowControl w:val="0"/>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Basic anatomy</w:t>
      </w:r>
    </w:p>
    <w:p w:rsidR="00000000" w:rsidDel="00000000" w:rsidP="00000000" w:rsidRDefault="00000000" w:rsidRPr="00000000" w14:paraId="0000002E">
      <w:pPr>
        <w:pageBreakBefore w:val="0"/>
        <w:widowControl w:val="0"/>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Environmental safety</w:t>
      </w:r>
      <w:r w:rsidDel="00000000" w:rsidR="00000000" w:rsidRPr="00000000">
        <w:rPr>
          <w:rtl w:val="0"/>
        </w:rPr>
      </w:r>
    </w:p>
    <w:p w:rsidR="00000000" w:rsidDel="00000000" w:rsidP="00000000" w:rsidRDefault="00000000" w:rsidRPr="00000000" w14:paraId="0000002F">
      <w:pPr>
        <w:pageBreakBefore w:val="0"/>
        <w:widowControl w:val="0"/>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Health and Nutrition</w:t>
      </w:r>
      <w:r w:rsidDel="00000000" w:rsidR="00000000" w:rsidRPr="00000000">
        <w:rPr>
          <w:rtl w:val="0"/>
        </w:rPr>
      </w:r>
    </w:p>
    <w:p w:rsidR="00000000" w:rsidDel="00000000" w:rsidP="00000000" w:rsidRDefault="00000000" w:rsidRPr="00000000" w14:paraId="00000030">
      <w:pPr>
        <w:pageBreakBefore w:val="0"/>
        <w:widowControl w:val="0"/>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Health promotion and disease prevention</w:t>
      </w:r>
    </w:p>
    <w:p w:rsidR="00000000" w:rsidDel="00000000" w:rsidP="00000000" w:rsidRDefault="00000000" w:rsidRPr="00000000" w14:paraId="00000031">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Primary Resources: The XyayX institute online program in  conjunction with  IXL.com  and a combinations of many field trips</w:t>
      </w:r>
    </w:p>
    <w:p w:rsidR="00000000" w:rsidDel="00000000" w:rsidP="00000000" w:rsidRDefault="00000000" w:rsidRPr="00000000" w14:paraId="00000032">
      <w:pPr>
        <w:pageBreakBefore w:val="0"/>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Art education :</w:t>
      </w:r>
      <w:r w:rsidDel="00000000" w:rsidR="00000000" w:rsidRPr="00000000">
        <w:rPr>
          <w:rFonts w:ascii="Cambria" w:cs="Cambria" w:eastAsia="Cambria" w:hAnsi="Cambria"/>
          <w:sz w:val="24"/>
          <w:szCs w:val="24"/>
          <w:rtl w:val="0"/>
        </w:rPr>
        <w:t xml:space="preserve">  Our art curriculum includes Music production, visual arts and craft design and  will focus on the following areas</w:t>
      </w:r>
    </w:p>
    <w:p w:rsidR="00000000" w:rsidDel="00000000" w:rsidP="00000000" w:rsidRDefault="00000000" w:rsidRPr="00000000" w14:paraId="00000034">
      <w:pPr>
        <w:pageBreakBefore w:val="0"/>
        <w:widowControl w:val="0"/>
        <w:numPr>
          <w:ilvl w:val="0"/>
          <w:numId w:val="2"/>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Creating: </w:t>
      </w:r>
      <w:r w:rsidDel="00000000" w:rsidR="00000000" w:rsidRPr="00000000">
        <w:rPr>
          <w:rFonts w:ascii="Cambria" w:cs="Cambria" w:eastAsia="Cambria" w:hAnsi="Cambria"/>
          <w:sz w:val="24"/>
          <w:szCs w:val="24"/>
          <w:rtl w:val="0"/>
        </w:rPr>
        <w:t xml:space="preserve">Conceiving and developing new artistic ideas and work.</w:t>
      </w:r>
    </w:p>
    <w:p w:rsidR="00000000" w:rsidDel="00000000" w:rsidP="00000000" w:rsidRDefault="00000000" w:rsidRPr="00000000" w14:paraId="00000035">
      <w:pPr>
        <w:pageBreakBefore w:val="0"/>
        <w:widowControl w:val="0"/>
        <w:numPr>
          <w:ilvl w:val="0"/>
          <w:numId w:val="2"/>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Performing, presenting and producing:</w:t>
      </w:r>
      <w:r w:rsidDel="00000000" w:rsidR="00000000" w:rsidRPr="00000000">
        <w:rPr>
          <w:rFonts w:ascii="Cambria" w:cs="Cambria" w:eastAsia="Cambria" w:hAnsi="Cambria"/>
          <w:sz w:val="24"/>
          <w:szCs w:val="24"/>
          <w:rtl w:val="0"/>
        </w:rPr>
        <w:t xml:space="preserve"> Realizing artistic ideas and work through interpretation and presentation.Interpreting and sharing artistic work.</w:t>
      </w:r>
    </w:p>
    <w:p w:rsidR="00000000" w:rsidDel="00000000" w:rsidP="00000000" w:rsidRDefault="00000000" w:rsidRPr="00000000" w14:paraId="00000036">
      <w:pPr>
        <w:pageBreakBefore w:val="0"/>
        <w:widowControl w:val="0"/>
        <w:numPr>
          <w:ilvl w:val="0"/>
          <w:numId w:val="2"/>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Responding:</w:t>
      </w:r>
      <w:r w:rsidDel="00000000" w:rsidR="00000000" w:rsidRPr="00000000">
        <w:rPr>
          <w:rFonts w:ascii="Cambria" w:cs="Cambria" w:eastAsia="Cambria" w:hAnsi="Cambria"/>
          <w:sz w:val="24"/>
          <w:szCs w:val="24"/>
          <w:rtl w:val="0"/>
        </w:rPr>
        <w:t xml:space="preserve"> Understanding and evaluating how the arts convey meaning.</w:t>
      </w:r>
    </w:p>
    <w:p w:rsidR="00000000" w:rsidDel="00000000" w:rsidP="00000000" w:rsidRDefault="00000000" w:rsidRPr="00000000" w14:paraId="00000037">
      <w:pPr>
        <w:pageBreakBefore w:val="0"/>
        <w:widowControl w:val="0"/>
        <w:numPr>
          <w:ilvl w:val="0"/>
          <w:numId w:val="2"/>
        </w:numPr>
        <w:spacing w:line="240" w:lineRule="auto"/>
        <w:ind w:left="1440" w:hanging="360"/>
        <w:rPr>
          <w:rFonts w:ascii="Times New Roman" w:cs="Times New Roman" w:eastAsia="Times New Roman" w:hAnsi="Times New Roman"/>
          <w:sz w:val="20"/>
          <w:szCs w:val="20"/>
        </w:rPr>
      </w:pPr>
      <w:r w:rsidDel="00000000" w:rsidR="00000000" w:rsidRPr="00000000">
        <w:rPr>
          <w:rFonts w:ascii="Cambria" w:cs="Cambria" w:eastAsia="Cambria" w:hAnsi="Cambria"/>
          <w:b w:val="1"/>
          <w:sz w:val="24"/>
          <w:szCs w:val="24"/>
          <w:rtl w:val="0"/>
        </w:rPr>
        <w:t xml:space="preserve">Connecting: </w:t>
      </w:r>
      <w:r w:rsidDel="00000000" w:rsidR="00000000" w:rsidRPr="00000000">
        <w:rPr>
          <w:rFonts w:ascii="Merriweather" w:cs="Merriweather" w:eastAsia="Merriweather" w:hAnsi="Merriweather"/>
          <w:sz w:val="21"/>
          <w:szCs w:val="21"/>
          <w:rtl w:val="0"/>
        </w:rPr>
        <w:t xml:space="preserve">Relating artistic ideas and work with personal meaning and external context.</w:t>
      </w:r>
    </w:p>
    <w:p w:rsidR="00000000" w:rsidDel="00000000" w:rsidP="00000000" w:rsidRDefault="00000000" w:rsidRPr="00000000" w14:paraId="00000038">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Primary Resource: The XyayX institute online program in  conjunction with  IXL.com </w:t>
      </w:r>
      <w:r w:rsidDel="00000000" w:rsidR="00000000" w:rsidRPr="00000000">
        <w:rPr>
          <w:rFonts w:ascii="Cambria" w:cs="Cambria" w:eastAsia="Cambria" w:hAnsi="Cambria"/>
          <w:i w:val="1"/>
          <w:sz w:val="24"/>
          <w:szCs w:val="24"/>
          <w:rtl w:val="0"/>
        </w:rPr>
        <w:t xml:space="preserve">Internet, events and special programs</w:t>
      </w:r>
      <w:r w:rsidDel="00000000" w:rsidR="00000000" w:rsidRPr="00000000">
        <w:rPr>
          <w:rtl w:val="0"/>
        </w:rPr>
      </w:r>
    </w:p>
    <w:p w:rsidR="00000000" w:rsidDel="00000000" w:rsidP="00000000" w:rsidRDefault="00000000" w:rsidRPr="00000000" w14:paraId="00000039">
      <w:pPr>
        <w:pageBreakBefore w:val="0"/>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PHYSICAL EDUCATION:</w:t>
      </w:r>
      <w:r w:rsidDel="00000000" w:rsidR="00000000" w:rsidRPr="00000000">
        <w:rPr>
          <w:rFonts w:ascii="Cambria" w:cs="Cambria" w:eastAsia="Cambria" w:hAnsi="Cambria"/>
          <w:sz w:val="24"/>
          <w:szCs w:val="24"/>
          <w:rtl w:val="0"/>
        </w:rPr>
        <w:t xml:space="preserve">  Daily outdoor play, martial arts, meditation seasonal activities (swimming, biking, hiking, snow sports), sports camp, little league, and fitness education.</w:t>
      </w:r>
    </w:p>
    <w:p w:rsidR="00000000" w:rsidDel="00000000" w:rsidP="00000000" w:rsidRDefault="00000000" w:rsidRPr="00000000" w14:paraId="0000003B">
      <w:pPr>
        <w:pageBreakBefore w:val="0"/>
        <w:widowControl w:val="0"/>
        <w:spacing w:line="240"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pageBreakBefore w:val="0"/>
        <w:widowControl w:val="0"/>
        <w:spacing w:line="240" w:lineRule="auto"/>
        <w:ind w:left="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Primary Resource:  XXXXXXXXXXXXX</w:t>
      </w:r>
      <w:r w:rsidDel="00000000" w:rsidR="00000000" w:rsidRPr="00000000">
        <w:rPr>
          <w:rtl w:val="0"/>
        </w:rPr>
      </w:r>
    </w:p>
    <w:p w:rsidR="00000000" w:rsidDel="00000000" w:rsidP="00000000" w:rsidRDefault="00000000" w:rsidRPr="00000000" w14:paraId="0000003D">
      <w:pPr>
        <w:pageBreakBefore w:val="0"/>
        <w:widowControl w:val="0"/>
        <w:spacing w:line="240" w:lineRule="auto"/>
        <w:ind w:left="72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 </w:t>
      </w:r>
    </w:p>
    <w:p w:rsidR="00000000" w:rsidDel="00000000" w:rsidP="00000000" w:rsidRDefault="00000000" w:rsidRPr="00000000" w14:paraId="0000003E">
      <w:pPr>
        <w:pageBreakBefore w:val="0"/>
        <w:widowControl w:val="0"/>
        <w:spacing w:line="240" w:lineRule="auto"/>
        <w:ind w:left="72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3F">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pageBreakBefore w:val="0"/>
        <w:pBdr>
          <w:top w:color="000000" w:space="1" w:sz="4" w:val="single"/>
          <w:left w:color="000000" w:space="4" w:sz="4" w:val="single"/>
          <w:bottom w:color="000000" w:space="1" w:sz="4" w:val="single"/>
          <w:right w:color="000000" w:space="4" w:sz="4" w:val="single"/>
        </w:pBd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STATEMENT OF COMPULSORY EDUCATION SERVICES</w:t>
      </w:r>
    </w:p>
    <w:p w:rsidR="00000000" w:rsidDel="00000000" w:rsidP="00000000" w:rsidRDefault="00000000" w:rsidRPr="00000000" w14:paraId="00000041">
      <w:pPr>
        <w:pageBreakBefore w:val="0"/>
        <w:pBdr>
          <w:top w:color="000000" w:space="1" w:sz="4" w:val="single"/>
          <w:left w:color="000000" w:space="4" w:sz="4" w:val="single"/>
          <w:bottom w:color="000000" w:space="1" w:sz="4" w:val="single"/>
          <w:right w:color="000000" w:space="4" w:sz="4" w:val="single"/>
        </w:pBd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2">
      <w:pPr>
        <w:pageBreakBefore w:val="0"/>
        <w:pBdr>
          <w:top w:color="000000" w:space="1" w:sz="4" w:val="single"/>
          <w:left w:color="000000" w:space="4" w:sz="4" w:val="single"/>
          <w:bottom w:color="000000" w:space="1" w:sz="4" w:val="single"/>
          <w:right w:color="000000" w:space="4" w:sz="4" w:val="single"/>
        </w:pBd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affirm that my child, XXXXXXXX will be meeting the compulsory educational requirements of Educational Law. </w:t>
      </w:r>
    </w:p>
    <w:p w:rsidR="00000000" w:rsidDel="00000000" w:rsidP="00000000" w:rsidRDefault="00000000" w:rsidRPr="00000000" w14:paraId="00000043">
      <w:pPr>
        <w:pageBreakBefore w:val="0"/>
        <w:pBdr>
          <w:top w:color="000000" w:space="1" w:sz="4" w:val="single"/>
          <w:left w:color="000000" w:space="4" w:sz="4" w:val="single"/>
          <w:bottom w:color="000000" w:space="1" w:sz="4" w:val="single"/>
          <w:right w:color="000000" w:space="4" w:sz="4" w:val="single"/>
        </w:pBd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pageBreakBefore w:val="0"/>
        <w:pBdr>
          <w:top w:color="000000" w:space="1" w:sz="4" w:val="single"/>
          <w:left w:color="000000" w:space="4" w:sz="4" w:val="single"/>
          <w:bottom w:color="000000" w:space="1" w:sz="4" w:val="single"/>
          <w:right w:color="000000" w:space="4" w:sz="4" w:val="single"/>
        </w:pBd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Parent/Guardian Signature: XXXXXXXX</w:t>
      </w:r>
    </w:p>
    <w:p w:rsidR="00000000" w:rsidDel="00000000" w:rsidP="00000000" w:rsidRDefault="00000000" w:rsidRPr="00000000" w14:paraId="00000045">
      <w:pPr>
        <w:pageBreakBefore w:val="0"/>
        <w:pBdr>
          <w:top w:color="000000" w:space="1" w:sz="4" w:val="single"/>
          <w:left w:color="000000" w:space="4" w:sz="4" w:val="single"/>
          <w:bottom w:color="000000" w:space="1" w:sz="4" w:val="single"/>
          <w:right w:color="000000" w:space="4" w:sz="4" w:val="single"/>
        </w:pBd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pageBreakBefore w:val="0"/>
        <w:pBdr>
          <w:top w:color="000000" w:space="1" w:sz="4" w:val="single"/>
          <w:left w:color="000000" w:space="4" w:sz="4" w:val="single"/>
          <w:bottom w:color="000000" w:space="1" w:sz="4" w:val="single"/>
          <w:right w:color="000000" w:space="4" w:sz="4" w:val="single"/>
        </w:pBdr>
        <w:spacing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u w:val="single"/>
          <w:rtl w:val="0"/>
        </w:rPr>
        <w:t xml:space="preserve">________</w:t>
      </w:r>
      <w:r w:rsidDel="00000000" w:rsidR="00000000" w:rsidRPr="00000000">
        <w:rPr>
          <w:rFonts w:ascii="Pinyon Script" w:cs="Pinyon Script" w:eastAsia="Pinyon Script" w:hAnsi="Pinyon Script"/>
          <w:sz w:val="24"/>
          <w:szCs w:val="24"/>
          <w:u w:val="single"/>
          <w:rtl w:val="0"/>
        </w:rPr>
        <w:t xml:space="preserve">XXXXXXXx</w:t>
      </w:r>
      <w:r w:rsidDel="00000000" w:rsidR="00000000" w:rsidRPr="00000000">
        <w:rPr>
          <w:rFonts w:ascii="Cambria" w:cs="Cambria" w:eastAsia="Cambria" w:hAnsi="Cambria"/>
          <w:sz w:val="24"/>
          <w:szCs w:val="24"/>
          <w:u w:val="single"/>
          <w:rtl w:val="0"/>
        </w:rPr>
        <w:t xml:space="preserve">_____</w:t>
      </w:r>
      <w:r w:rsidDel="00000000" w:rsidR="00000000" w:rsidRPr="00000000">
        <w:rPr>
          <w:rtl w:val="0"/>
        </w:rPr>
      </w:r>
    </w:p>
    <w:p w:rsidR="00000000" w:rsidDel="00000000" w:rsidP="00000000" w:rsidRDefault="00000000" w:rsidRPr="00000000" w14:paraId="00000047">
      <w:pPr>
        <w:pageBreakBefore w:val="0"/>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Pinyon Script">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